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FA291" w14:textId="77777777" w:rsidR="00992DAF" w:rsidRPr="00992DAF" w:rsidRDefault="00992DAF" w:rsidP="00992DAF">
      <w:pPr>
        <w:spacing w:after="200" w:line="276" w:lineRule="auto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14:paraId="714C5DE1" w14:textId="1C60AFCC" w:rsidR="00992DAF" w:rsidRPr="00992DAF" w:rsidRDefault="00992DAF" w:rsidP="00992DA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92DAF">
        <w:rPr>
          <w:rFonts w:ascii="Times New Roman" w:eastAsia="Calibri" w:hAnsi="Times New Roman" w:cs="Times New Roman"/>
          <w:sz w:val="24"/>
          <w:szCs w:val="24"/>
        </w:rPr>
        <w:t>To:</w:t>
      </w:r>
      <w:r w:rsidRPr="00992DAF">
        <w:rPr>
          <w:rFonts w:ascii="Times New Roman" w:eastAsia="Calibri" w:hAnsi="Times New Roman" w:cs="Times New Roman"/>
          <w:sz w:val="24"/>
          <w:szCs w:val="24"/>
        </w:rPr>
        <w:tab/>
      </w:r>
      <w:r w:rsidRPr="00992DAF">
        <w:rPr>
          <w:rFonts w:ascii="Times New Roman" w:eastAsia="Calibri" w:hAnsi="Times New Roman" w:cs="Times New Roman"/>
          <w:sz w:val="24"/>
          <w:szCs w:val="24"/>
        </w:rPr>
        <w:tab/>
      </w:r>
      <w:r w:rsidR="0060332B" w:rsidRPr="0060332B">
        <w:rPr>
          <w:rFonts w:ascii="Times New Roman" w:eastAsia="Calibri" w:hAnsi="Times New Roman" w:cs="Times New Roman"/>
          <w:sz w:val="24"/>
          <w:szCs w:val="24"/>
        </w:rPr>
        <w:t>Kourtnee Jinks</w:t>
      </w:r>
      <w:r w:rsidRPr="00992DAF">
        <w:rPr>
          <w:rFonts w:ascii="Times New Roman" w:eastAsia="Calibri" w:hAnsi="Times New Roman" w:cs="Times New Roman"/>
          <w:sz w:val="24"/>
          <w:szCs w:val="24"/>
        </w:rPr>
        <w:t>, Legal Division</w:t>
      </w:r>
    </w:p>
    <w:p w14:paraId="19BA6C57" w14:textId="77777777" w:rsidR="00992DAF" w:rsidRPr="00992DAF" w:rsidRDefault="00992DAF" w:rsidP="00992DA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92DAF">
        <w:rPr>
          <w:rFonts w:ascii="Times New Roman" w:eastAsia="Calibri" w:hAnsi="Times New Roman" w:cs="Times New Roman"/>
          <w:sz w:val="24"/>
          <w:szCs w:val="24"/>
        </w:rPr>
        <w:t>From:</w:t>
      </w:r>
      <w:r w:rsidRPr="00992DA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92DA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92DAF">
        <w:rPr>
          <w:rFonts w:ascii="Times New Roman" w:eastAsia="Calibri" w:hAnsi="Times New Roman" w:cs="Times New Roman"/>
          <w:sz w:val="24"/>
          <w:szCs w:val="24"/>
        </w:rPr>
        <w:t>Adrian Narvaez, Tariff &amp; Rate Analysis, Rate Regulation Division</w:t>
      </w:r>
    </w:p>
    <w:p w14:paraId="1FDAF2CA" w14:textId="2C8199C9" w:rsidR="00992DAF" w:rsidRPr="00992DAF" w:rsidRDefault="00992DAF" w:rsidP="00992DA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92DAF">
        <w:rPr>
          <w:rFonts w:ascii="Times New Roman" w:eastAsia="Calibri" w:hAnsi="Times New Roman" w:cs="Times New Roman"/>
          <w:sz w:val="24"/>
          <w:szCs w:val="24"/>
        </w:rPr>
        <w:t>Date:</w:t>
      </w:r>
      <w:r w:rsidRPr="00992DAF">
        <w:rPr>
          <w:rFonts w:ascii="Times New Roman" w:eastAsia="Calibri" w:hAnsi="Times New Roman" w:cs="Times New Roman"/>
          <w:sz w:val="24"/>
          <w:szCs w:val="24"/>
        </w:rPr>
        <w:tab/>
      </w:r>
      <w:r w:rsidRPr="00992DAF">
        <w:rPr>
          <w:rFonts w:ascii="Times New Roman" w:eastAsia="Calibri" w:hAnsi="Times New Roman" w:cs="Times New Roman"/>
          <w:sz w:val="24"/>
          <w:szCs w:val="24"/>
        </w:rPr>
        <w:tab/>
        <w:t xml:space="preserve">July </w:t>
      </w:r>
      <w:r w:rsidR="0045426C">
        <w:rPr>
          <w:rFonts w:ascii="Times New Roman" w:eastAsia="Calibri" w:hAnsi="Times New Roman" w:cs="Times New Roman"/>
          <w:sz w:val="24"/>
          <w:szCs w:val="24"/>
        </w:rPr>
        <w:t>10</w:t>
      </w:r>
      <w:r w:rsidRPr="00992DAF">
        <w:rPr>
          <w:rFonts w:ascii="Times New Roman" w:eastAsia="Calibri" w:hAnsi="Times New Roman" w:cs="Times New Roman"/>
          <w:sz w:val="24"/>
          <w:szCs w:val="24"/>
        </w:rPr>
        <w:t>, 2020</w:t>
      </w:r>
    </w:p>
    <w:p w14:paraId="2DA0F72A" w14:textId="7998CD75" w:rsidR="00992DAF" w:rsidRPr="00992DAF" w:rsidRDefault="00992DAF" w:rsidP="00992DAF">
      <w:pPr>
        <w:spacing w:after="200" w:line="276" w:lineRule="auto"/>
        <w:ind w:left="1440" w:hanging="1440"/>
        <w:rPr>
          <w:rFonts w:ascii="Times New Roman" w:eastAsia="Calibri" w:hAnsi="Times New Roman" w:cs="Times New Roman"/>
          <w:i/>
          <w:sz w:val="24"/>
          <w:szCs w:val="24"/>
        </w:rPr>
      </w:pPr>
      <w:r w:rsidRPr="00992DAF">
        <w:rPr>
          <w:rFonts w:ascii="Times New Roman" w:eastAsia="Calibri" w:hAnsi="Times New Roman" w:cs="Times New Roman"/>
          <w:sz w:val="24"/>
          <w:szCs w:val="24"/>
        </w:rPr>
        <w:t>Re:</w:t>
      </w:r>
      <w:r w:rsidRPr="00992DAF">
        <w:rPr>
          <w:rFonts w:ascii="Times New Roman" w:eastAsia="Calibri" w:hAnsi="Times New Roman" w:cs="Times New Roman"/>
          <w:b/>
          <w:sz w:val="24"/>
          <w:szCs w:val="24"/>
        </w:rPr>
        <w:tab/>
        <w:t>Docket No. 50</w:t>
      </w:r>
      <w:r w:rsidR="00282815">
        <w:rPr>
          <w:rFonts w:ascii="Times New Roman" w:eastAsia="Calibri" w:hAnsi="Times New Roman" w:cs="Times New Roman"/>
          <w:b/>
          <w:sz w:val="24"/>
          <w:szCs w:val="24"/>
        </w:rPr>
        <w:t>806</w:t>
      </w:r>
      <w:r w:rsidRPr="00992DAF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 w:rsidR="0045426C" w:rsidRPr="0045426C">
        <w:rPr>
          <w:rFonts w:ascii="Times New Roman" w:eastAsia="Calibri" w:hAnsi="Times New Roman" w:cs="Times New Roman"/>
          <w:i/>
          <w:sz w:val="24"/>
          <w:szCs w:val="24"/>
        </w:rPr>
        <w:t xml:space="preserve">Application of El Paso Electric Company to </w:t>
      </w:r>
      <w:r w:rsidR="008A7B1E">
        <w:rPr>
          <w:rFonts w:ascii="Times New Roman" w:eastAsia="Calibri" w:hAnsi="Times New Roman" w:cs="Times New Roman"/>
          <w:i/>
          <w:sz w:val="24"/>
          <w:szCs w:val="24"/>
        </w:rPr>
        <w:t xml:space="preserve">Adjust </w:t>
      </w:r>
      <w:r w:rsidR="0045426C" w:rsidRPr="0045426C">
        <w:rPr>
          <w:rFonts w:ascii="Times New Roman" w:eastAsia="Calibri" w:hAnsi="Times New Roman" w:cs="Times New Roman"/>
          <w:i/>
          <w:sz w:val="24"/>
          <w:szCs w:val="24"/>
        </w:rPr>
        <w:t xml:space="preserve">its Energy Efficiency Cost Recovery Factor and </w:t>
      </w:r>
      <w:r w:rsidR="0045426C">
        <w:rPr>
          <w:rFonts w:ascii="Times New Roman" w:eastAsia="Calibri" w:hAnsi="Times New Roman" w:cs="Times New Roman"/>
          <w:i/>
          <w:sz w:val="24"/>
          <w:szCs w:val="24"/>
        </w:rPr>
        <w:t>Establish</w:t>
      </w:r>
      <w:r w:rsidR="0045426C" w:rsidRPr="0045426C">
        <w:rPr>
          <w:rFonts w:ascii="Times New Roman" w:eastAsia="Calibri" w:hAnsi="Times New Roman" w:cs="Times New Roman"/>
          <w:i/>
          <w:sz w:val="24"/>
          <w:szCs w:val="24"/>
        </w:rPr>
        <w:t xml:space="preserve"> Revised Cost Cap</w:t>
      </w:r>
    </w:p>
    <w:p w14:paraId="1336E08D" w14:textId="77777777" w:rsidR="00992DAF" w:rsidRPr="00992DAF" w:rsidRDefault="00992DAF" w:rsidP="00992DAF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92DAF">
        <w:rPr>
          <w:rFonts w:ascii="Times New Roman" w:eastAsia="Calibri" w:hAnsi="Times New Roman" w:cs="Times New Roman"/>
        </w:rPr>
        <w:t>_____________________________________________________________________________________</w:t>
      </w:r>
    </w:p>
    <w:p w14:paraId="617B53AF" w14:textId="217A9E0A" w:rsidR="00282815" w:rsidRPr="00282815" w:rsidRDefault="00282815" w:rsidP="002828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On </w:t>
      </w:r>
      <w:r w:rsidR="00E64363">
        <w:rPr>
          <w:rFonts w:ascii="Times New Roman" w:eastAsia="Calibri" w:hAnsi="Times New Roman" w:cs="Times New Roman"/>
          <w:sz w:val="24"/>
          <w:szCs w:val="24"/>
        </w:rPr>
        <w:t>May 1</w:t>
      </w:r>
      <w:r w:rsidRPr="00282815">
        <w:rPr>
          <w:rFonts w:ascii="Times New Roman" w:eastAsia="Calibri" w:hAnsi="Times New Roman" w:cs="Times New Roman"/>
          <w:sz w:val="24"/>
          <w:szCs w:val="24"/>
        </w:rPr>
        <w:t>, 2020, El Paso Electric Company (EPE) filed an application requesting approval of its Energy Efficiency Cost Recovery Factor (EECRF) for the 2021 year (20</w:t>
      </w:r>
      <w:r w:rsidR="008A7B1E">
        <w:rPr>
          <w:rFonts w:ascii="Times New Roman" w:eastAsia="Calibri" w:hAnsi="Times New Roman" w:cs="Times New Roman"/>
          <w:sz w:val="24"/>
          <w:szCs w:val="24"/>
        </w:rPr>
        <w:t>21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 EECRF application). EPE filed its application pursuant to Public Utility Regulatory Act, Tex. Util. Code </w:t>
      </w:r>
      <w:r w:rsidR="0045426C" w:rsidRPr="0045426C">
        <w:rPr>
          <w:rFonts w:ascii="Times New Roman" w:eastAsia="Calibri" w:hAnsi="Times New Roman" w:cs="Times New Roman"/>
          <w:sz w:val="24"/>
          <w:szCs w:val="24"/>
        </w:rPr>
        <w:t>§§ 11.001-66.017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 and 16 Tex</w:t>
      </w:r>
      <w:r w:rsidR="008A7B1E">
        <w:rPr>
          <w:rFonts w:ascii="Times New Roman" w:eastAsia="Calibri" w:hAnsi="Times New Roman" w:cs="Times New Roman"/>
          <w:sz w:val="24"/>
          <w:szCs w:val="24"/>
        </w:rPr>
        <w:t>as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 Admin</w:t>
      </w:r>
      <w:r w:rsidR="008A7B1E">
        <w:rPr>
          <w:rFonts w:ascii="Times New Roman" w:eastAsia="Calibri" w:hAnsi="Times New Roman" w:cs="Times New Roman"/>
          <w:sz w:val="24"/>
          <w:szCs w:val="24"/>
        </w:rPr>
        <w:t>istrative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 Code </w:t>
      </w:r>
      <w:r w:rsidR="00E64363" w:rsidRPr="00282815">
        <w:rPr>
          <w:rFonts w:ascii="Times New Roman" w:eastAsia="Calibri" w:hAnsi="Times New Roman" w:cs="Times New Roman"/>
          <w:sz w:val="24"/>
          <w:szCs w:val="24"/>
        </w:rPr>
        <w:t>(TAC)</w:t>
      </w:r>
      <w:r w:rsidR="00E643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82815">
        <w:rPr>
          <w:rFonts w:ascii="Times New Roman" w:eastAsia="Calibri" w:hAnsi="Times New Roman" w:cs="Times New Roman"/>
          <w:sz w:val="24"/>
          <w:szCs w:val="24"/>
        </w:rPr>
        <w:t>§</w:t>
      </w:r>
      <w:r w:rsidR="008A7B1E" w:rsidRPr="00282815">
        <w:rPr>
          <w:rFonts w:ascii="Times New Roman" w:eastAsia="Calibri" w:hAnsi="Times New Roman" w:cs="Times New Roman"/>
          <w:sz w:val="24"/>
          <w:szCs w:val="24"/>
        </w:rPr>
        <w:t>§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A7B1E">
        <w:rPr>
          <w:rFonts w:ascii="Times New Roman" w:eastAsia="Calibri" w:hAnsi="Times New Roman" w:cs="Times New Roman"/>
          <w:sz w:val="24"/>
          <w:szCs w:val="24"/>
        </w:rPr>
        <w:t xml:space="preserve">25.181 and </w:t>
      </w:r>
      <w:r w:rsidRPr="00282815">
        <w:rPr>
          <w:rFonts w:ascii="Times New Roman" w:eastAsia="Calibri" w:hAnsi="Times New Roman" w:cs="Times New Roman"/>
          <w:sz w:val="24"/>
          <w:szCs w:val="24"/>
        </w:rPr>
        <w:t>25.18</w:t>
      </w:r>
      <w:r w:rsidR="00E64363">
        <w:rPr>
          <w:rFonts w:ascii="Times New Roman" w:eastAsia="Calibri" w:hAnsi="Times New Roman" w:cs="Times New Roman"/>
          <w:sz w:val="24"/>
          <w:szCs w:val="24"/>
        </w:rPr>
        <w:t>2</w:t>
      </w:r>
      <w:r w:rsidRPr="00282815">
        <w:rPr>
          <w:rFonts w:ascii="Times New Roman" w:eastAsia="Calibri" w:hAnsi="Times New Roman" w:cs="Times New Roman"/>
          <w:sz w:val="24"/>
          <w:szCs w:val="24"/>
        </w:rPr>
        <w:t>.</w:t>
      </w:r>
      <w:r w:rsidR="00E643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In its 2021 EECRF application, EPE sought approval of its 2021 EECRF in the amount </w:t>
      </w:r>
      <w:r w:rsidR="003B6E2E">
        <w:rPr>
          <w:rFonts w:ascii="Times New Roman" w:eastAsia="Calibri" w:hAnsi="Times New Roman" w:cs="Times New Roman"/>
          <w:sz w:val="24"/>
          <w:szCs w:val="24"/>
        </w:rPr>
        <w:t>of</w:t>
      </w:r>
      <w:r w:rsidR="003B6E2E" w:rsidRPr="003B6E2E">
        <w:rPr>
          <w:rFonts w:ascii="Times New Roman" w:eastAsia="Calibri" w:hAnsi="Times New Roman" w:cs="Times New Roman"/>
          <w:sz w:val="24"/>
          <w:szCs w:val="24"/>
        </w:rPr>
        <w:t xml:space="preserve"> $5,977,584</w:t>
      </w:r>
      <w:r w:rsidRPr="00282815">
        <w:rPr>
          <w:rFonts w:ascii="Times New Roman" w:eastAsia="Calibri" w:hAnsi="Times New Roman" w:cs="Times New Roman"/>
          <w:sz w:val="24"/>
          <w:szCs w:val="24"/>
        </w:rPr>
        <w:t>. This amount is comprised of the following:</w:t>
      </w:r>
    </w:p>
    <w:p w14:paraId="534656E3" w14:textId="77777777" w:rsidR="00282815" w:rsidRPr="00282815" w:rsidRDefault="00282815" w:rsidP="002828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801509" w14:textId="6A41C474" w:rsidR="00282815" w:rsidRPr="00282815" w:rsidRDefault="00282815" w:rsidP="00E64363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2815">
        <w:rPr>
          <w:rFonts w:ascii="Times New Roman" w:eastAsia="Calibri" w:hAnsi="Times New Roman" w:cs="Times New Roman"/>
          <w:sz w:val="24"/>
          <w:szCs w:val="24"/>
        </w:rPr>
        <w:t>Efficiency expenses of</w:t>
      </w:r>
      <w:r w:rsidR="003B6E2E" w:rsidRPr="003B6E2E">
        <w:rPr>
          <w:rFonts w:ascii="Times New Roman" w:eastAsia="Calibri" w:hAnsi="Times New Roman" w:cs="Times New Roman"/>
          <w:sz w:val="24"/>
          <w:szCs w:val="24"/>
        </w:rPr>
        <w:t xml:space="preserve"> $4,685,552 </w:t>
      </w:r>
      <w:r w:rsidRPr="00282815">
        <w:rPr>
          <w:rFonts w:ascii="Times New Roman" w:eastAsia="Calibri" w:hAnsi="Times New Roman" w:cs="Times New Roman"/>
          <w:sz w:val="24"/>
          <w:szCs w:val="24"/>
        </w:rPr>
        <w:t>forecasted for the 20</w:t>
      </w:r>
      <w:r w:rsidR="003B6E2E">
        <w:rPr>
          <w:rFonts w:ascii="Times New Roman" w:eastAsia="Calibri" w:hAnsi="Times New Roman" w:cs="Times New Roman"/>
          <w:sz w:val="24"/>
          <w:szCs w:val="24"/>
        </w:rPr>
        <w:t>21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 program year;</w:t>
      </w:r>
    </w:p>
    <w:p w14:paraId="68B3DA8D" w14:textId="77777777" w:rsidR="00282815" w:rsidRPr="00282815" w:rsidRDefault="00282815" w:rsidP="00E64363">
      <w:pPr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D43CB8" w14:textId="6A7C0ED8" w:rsidR="00282815" w:rsidRPr="00282815" w:rsidRDefault="00E64363" w:rsidP="00E64363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Plus</w:t>
      </w:r>
      <w:r w:rsidRPr="00E64363">
        <w:rPr>
          <w:rFonts w:ascii="Times New Roman" w:eastAsia="Calibri" w:hAnsi="Times New Roman" w:cs="Times New Roman"/>
          <w:sz w:val="24"/>
          <w:szCs w:val="24"/>
        </w:rPr>
        <w:t xml:space="preserve"> $2,455 </w:t>
      </w:r>
      <w:r w:rsidR="00282815" w:rsidRPr="00282815">
        <w:rPr>
          <w:rFonts w:ascii="Times New Roman" w:eastAsia="Calibri" w:hAnsi="Times New Roman" w:cs="Times New Roman"/>
          <w:sz w:val="24"/>
          <w:szCs w:val="24"/>
        </w:rPr>
        <w:t xml:space="preserve">for the </w:t>
      </w:r>
      <w:r>
        <w:rPr>
          <w:rFonts w:ascii="Times New Roman" w:eastAsia="Calibri" w:hAnsi="Times New Roman" w:cs="Times New Roman"/>
          <w:sz w:val="24"/>
          <w:szCs w:val="24"/>
        </w:rPr>
        <w:t>under</w:t>
      </w:r>
      <w:r w:rsidR="00282815" w:rsidRPr="00282815">
        <w:rPr>
          <w:rFonts w:ascii="Times New Roman" w:eastAsia="Calibri" w:hAnsi="Times New Roman" w:cs="Times New Roman"/>
          <w:sz w:val="24"/>
          <w:szCs w:val="24"/>
        </w:rPr>
        <w:t>-recovery of energy efficiency costs for 20</w:t>
      </w:r>
      <w:r>
        <w:rPr>
          <w:rFonts w:ascii="Times New Roman" w:eastAsia="Calibri" w:hAnsi="Times New Roman" w:cs="Times New Roman"/>
          <w:sz w:val="24"/>
          <w:szCs w:val="24"/>
        </w:rPr>
        <w:t>19</w:t>
      </w:r>
      <w:r w:rsidR="00282815" w:rsidRPr="00282815">
        <w:rPr>
          <w:rFonts w:ascii="Times New Roman" w:eastAsia="Calibri" w:hAnsi="Times New Roman" w:cs="Times New Roman"/>
          <w:sz w:val="24"/>
          <w:szCs w:val="24"/>
        </w:rPr>
        <w:t xml:space="preserve"> energy efficiency costs;</w:t>
      </w:r>
      <w:bookmarkStart w:id="0" w:name="_GoBack"/>
      <w:bookmarkEnd w:id="0"/>
    </w:p>
    <w:p w14:paraId="272A5575" w14:textId="77777777" w:rsidR="00282815" w:rsidRPr="00282815" w:rsidRDefault="00282815" w:rsidP="00E64363">
      <w:pPr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1D3196" w14:textId="780DA8C4" w:rsidR="00282815" w:rsidRPr="00282815" w:rsidRDefault="00282815" w:rsidP="00E64363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82815">
        <w:rPr>
          <w:rFonts w:ascii="Times New Roman" w:eastAsia="Calibri" w:hAnsi="Times New Roman" w:cs="Times New Roman"/>
          <w:sz w:val="24"/>
          <w:szCs w:val="24"/>
        </w:rPr>
        <w:t>Plus</w:t>
      </w:r>
      <w:proofErr w:type="gramEnd"/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 a</w:t>
      </w:r>
      <w:r w:rsidR="00E64363" w:rsidRPr="00E64363">
        <w:rPr>
          <w:rFonts w:ascii="Times New Roman" w:eastAsia="Calibri" w:hAnsi="Times New Roman" w:cs="Times New Roman"/>
          <w:sz w:val="24"/>
          <w:szCs w:val="24"/>
        </w:rPr>
        <w:t xml:space="preserve"> $1,175,558 </w:t>
      </w:r>
      <w:r w:rsidRPr="00282815">
        <w:rPr>
          <w:rFonts w:ascii="Times New Roman" w:eastAsia="Calibri" w:hAnsi="Times New Roman" w:cs="Times New Roman"/>
          <w:sz w:val="24"/>
          <w:szCs w:val="24"/>
        </w:rPr>
        <w:t>energy efficiency performance bonus based on EPE</w:t>
      </w:r>
      <w:r w:rsidR="008A7B1E">
        <w:rPr>
          <w:rFonts w:ascii="Times New Roman" w:eastAsia="Calibri" w:hAnsi="Times New Roman" w:cs="Times New Roman"/>
          <w:sz w:val="24"/>
          <w:szCs w:val="24"/>
        </w:rPr>
        <w:t>’</w:t>
      </w:r>
      <w:r w:rsidRPr="00282815">
        <w:rPr>
          <w:rFonts w:ascii="Times New Roman" w:eastAsia="Calibri" w:hAnsi="Times New Roman" w:cs="Times New Roman"/>
          <w:sz w:val="24"/>
          <w:szCs w:val="24"/>
        </w:rPr>
        <w:t>s energy efficiency achievements in 20</w:t>
      </w:r>
      <w:r w:rsidR="00E64363">
        <w:rPr>
          <w:rFonts w:ascii="Times New Roman" w:eastAsia="Calibri" w:hAnsi="Times New Roman" w:cs="Times New Roman"/>
          <w:sz w:val="24"/>
          <w:szCs w:val="24"/>
        </w:rPr>
        <w:t>19</w:t>
      </w:r>
      <w:r w:rsidRPr="0028281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104174A" w14:textId="77777777" w:rsidR="00282815" w:rsidRPr="00282815" w:rsidRDefault="00282815" w:rsidP="00E64363">
      <w:pPr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FE5CE1" w14:textId="5C013A1A" w:rsidR="00282815" w:rsidRDefault="00282815" w:rsidP="00E64363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Plus </w:t>
      </w:r>
      <w:r w:rsidR="00E64363" w:rsidRPr="00E64363">
        <w:rPr>
          <w:rFonts w:ascii="Times New Roman" w:eastAsia="Calibri" w:hAnsi="Times New Roman" w:cs="Times New Roman"/>
          <w:sz w:val="24"/>
          <w:szCs w:val="24"/>
        </w:rPr>
        <w:t xml:space="preserve">$56,641 </w:t>
      </w:r>
      <w:r w:rsidRPr="00282815">
        <w:rPr>
          <w:rFonts w:ascii="Times New Roman" w:eastAsia="Calibri" w:hAnsi="Times New Roman" w:cs="Times New Roman"/>
          <w:sz w:val="24"/>
          <w:szCs w:val="24"/>
        </w:rPr>
        <w:t>in 201</w:t>
      </w:r>
      <w:r w:rsidR="00E64363">
        <w:rPr>
          <w:rFonts w:ascii="Times New Roman" w:eastAsia="Calibri" w:hAnsi="Times New Roman" w:cs="Times New Roman"/>
          <w:sz w:val="24"/>
          <w:szCs w:val="24"/>
        </w:rPr>
        <w:t>9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 total EECRF proceeding expenses</w:t>
      </w:r>
      <w:r w:rsidR="00E6436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6BD371A" w14:textId="77777777" w:rsidR="00E64363" w:rsidRDefault="00E64363" w:rsidP="00E64363">
      <w:pPr>
        <w:pStyle w:val="ListParagraph"/>
        <w:ind w:hanging="360"/>
        <w:rPr>
          <w:rFonts w:ascii="Times New Roman" w:eastAsia="Calibri" w:hAnsi="Times New Roman" w:cs="Times New Roman"/>
          <w:sz w:val="24"/>
          <w:szCs w:val="24"/>
        </w:rPr>
      </w:pPr>
    </w:p>
    <w:p w14:paraId="685457E7" w14:textId="2B6BC928" w:rsidR="00E64363" w:rsidRPr="00282815" w:rsidRDefault="00E64363" w:rsidP="00E64363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Plus</w:t>
      </w:r>
      <w:r w:rsidRPr="00E64363">
        <w:rPr>
          <w:rFonts w:ascii="Times New Roman" w:eastAsia="Calibri" w:hAnsi="Times New Roman" w:cs="Times New Roman"/>
          <w:sz w:val="24"/>
          <w:szCs w:val="24"/>
        </w:rPr>
        <w:t xml:space="preserve"> $57,378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2021 in e</w:t>
      </w:r>
      <w:r w:rsidRPr="00E64363">
        <w:rPr>
          <w:rFonts w:ascii="Times New Roman" w:eastAsia="Calibri" w:hAnsi="Times New Roman" w:cs="Times New Roman"/>
          <w:sz w:val="24"/>
          <w:szCs w:val="24"/>
        </w:rPr>
        <w:t xml:space="preserve">valuation, </w:t>
      </w:r>
      <w:r>
        <w:rPr>
          <w:rFonts w:ascii="Times New Roman" w:eastAsia="Calibri" w:hAnsi="Times New Roman" w:cs="Times New Roman"/>
          <w:sz w:val="24"/>
          <w:szCs w:val="24"/>
        </w:rPr>
        <w:t>m</w:t>
      </w:r>
      <w:r w:rsidRPr="00E64363">
        <w:rPr>
          <w:rFonts w:ascii="Times New Roman" w:eastAsia="Calibri" w:hAnsi="Times New Roman" w:cs="Times New Roman"/>
          <w:sz w:val="24"/>
          <w:szCs w:val="24"/>
        </w:rPr>
        <w:t xml:space="preserve">easurement and </w:t>
      </w:r>
      <w:r>
        <w:rPr>
          <w:rFonts w:ascii="Times New Roman" w:eastAsia="Calibri" w:hAnsi="Times New Roman" w:cs="Times New Roman"/>
          <w:sz w:val="24"/>
          <w:szCs w:val="24"/>
        </w:rPr>
        <w:t>v</w:t>
      </w:r>
      <w:r w:rsidRPr="00E64363">
        <w:rPr>
          <w:rFonts w:ascii="Times New Roman" w:eastAsia="Calibri" w:hAnsi="Times New Roman" w:cs="Times New Roman"/>
          <w:sz w:val="24"/>
          <w:szCs w:val="24"/>
        </w:rPr>
        <w:t xml:space="preserve">erification </w:t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r w:rsidRPr="00E64363">
        <w:rPr>
          <w:rFonts w:ascii="Times New Roman" w:eastAsia="Calibri" w:hAnsi="Times New Roman" w:cs="Times New Roman"/>
          <w:sz w:val="24"/>
          <w:szCs w:val="24"/>
        </w:rPr>
        <w:t>xpenses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D3E0C43" w14:textId="77777777" w:rsidR="00282815" w:rsidRPr="00282815" w:rsidRDefault="00282815" w:rsidP="002828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6D03B4" w14:textId="0AEA4BFD" w:rsidR="004F438C" w:rsidRPr="004F438C" w:rsidRDefault="00282815" w:rsidP="004F438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2815">
        <w:rPr>
          <w:rFonts w:ascii="Times New Roman" w:eastAsia="Calibri" w:hAnsi="Times New Roman" w:cs="Times New Roman"/>
          <w:sz w:val="24"/>
          <w:szCs w:val="24"/>
        </w:rPr>
        <w:t>My review of EPE’s 20</w:t>
      </w:r>
      <w:r w:rsidR="003B6E2E">
        <w:rPr>
          <w:rFonts w:ascii="Times New Roman" w:eastAsia="Calibri" w:hAnsi="Times New Roman" w:cs="Times New Roman"/>
          <w:sz w:val="24"/>
          <w:szCs w:val="24"/>
        </w:rPr>
        <w:t>21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 EECRF application included an examination of the assignment and allocation of the various EECRF components to the rate classes, as well as the mathematical calculation of the EECRF rates.</w:t>
      </w:r>
      <w:r w:rsidR="004F438C">
        <w:rPr>
          <w:rFonts w:ascii="Times New Roman" w:eastAsia="Calibri" w:hAnsi="Times New Roman" w:cs="Times New Roman"/>
          <w:sz w:val="24"/>
          <w:szCs w:val="24"/>
        </w:rPr>
        <w:t xml:space="preserve"> The following are</w:t>
      </w:r>
      <w:r w:rsidR="001240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438C" w:rsidRPr="004F438C">
        <w:rPr>
          <w:rFonts w:ascii="Times New Roman" w:eastAsia="Calibri" w:hAnsi="Times New Roman" w:cs="Times New Roman"/>
          <w:sz w:val="24"/>
          <w:szCs w:val="24"/>
        </w:rPr>
        <w:t xml:space="preserve">EPE’s </w:t>
      </w:r>
      <w:r w:rsidR="004F438C">
        <w:rPr>
          <w:rFonts w:ascii="Times New Roman" w:eastAsia="Calibri" w:hAnsi="Times New Roman" w:cs="Times New Roman"/>
          <w:sz w:val="24"/>
          <w:szCs w:val="24"/>
        </w:rPr>
        <w:t xml:space="preserve">proposed </w:t>
      </w:r>
      <w:r w:rsidR="004F438C" w:rsidRPr="004F438C">
        <w:rPr>
          <w:rFonts w:ascii="Times New Roman" w:eastAsia="Calibri" w:hAnsi="Times New Roman" w:cs="Times New Roman"/>
          <w:sz w:val="24"/>
          <w:szCs w:val="24"/>
        </w:rPr>
        <w:t xml:space="preserve">per-kWh </w:t>
      </w:r>
      <w:r w:rsidR="004F438C">
        <w:rPr>
          <w:rFonts w:ascii="Times New Roman" w:eastAsia="Calibri" w:hAnsi="Times New Roman" w:cs="Times New Roman"/>
          <w:sz w:val="24"/>
          <w:szCs w:val="24"/>
        </w:rPr>
        <w:t xml:space="preserve">EECRF </w:t>
      </w:r>
      <w:r w:rsidR="004F438C" w:rsidRPr="004F438C">
        <w:rPr>
          <w:rFonts w:ascii="Times New Roman" w:eastAsia="Calibri" w:hAnsi="Times New Roman" w:cs="Times New Roman"/>
          <w:sz w:val="24"/>
          <w:szCs w:val="24"/>
        </w:rPr>
        <w:t>factors:</w:t>
      </w:r>
    </w:p>
    <w:p w14:paraId="548E0C87" w14:textId="77777777" w:rsidR="004F438C" w:rsidRPr="004F438C" w:rsidRDefault="004F438C" w:rsidP="004F43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68837766" w14:textId="77777777" w:rsidR="004F438C" w:rsidRPr="004F438C" w:rsidRDefault="004F438C" w:rsidP="004F438C">
      <w:pPr>
        <w:spacing w:after="0" w:line="240" w:lineRule="auto"/>
        <w:ind w:left="14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438C">
        <w:rPr>
          <w:rFonts w:ascii="Times New Roman" w:eastAsia="Calibri" w:hAnsi="Times New Roman" w:cs="Times New Roman"/>
          <w:b/>
          <w:sz w:val="24"/>
          <w:szCs w:val="24"/>
          <w:u w:val="single"/>
        </w:rPr>
        <w:t>Rate Class</w:t>
      </w:r>
      <w:r w:rsidRPr="004F43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F438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b/>
          <w:sz w:val="24"/>
          <w:szCs w:val="24"/>
          <w:u w:val="single"/>
        </w:rPr>
        <w:t>EECRF Charge</w:t>
      </w:r>
      <w:r w:rsidRPr="004F43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16887486" w14:textId="77777777" w:rsidR="004F438C" w:rsidRPr="004F438C" w:rsidRDefault="004F438C" w:rsidP="004F438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38C">
        <w:rPr>
          <w:rFonts w:ascii="Times New Roman" w:eastAsia="Calibri" w:hAnsi="Times New Roman" w:cs="Times New Roman"/>
          <w:sz w:val="24"/>
          <w:szCs w:val="24"/>
        </w:rPr>
        <w:t xml:space="preserve">Residential Service Rate </w:t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  <w:t>$ 0.001010</w:t>
      </w:r>
    </w:p>
    <w:p w14:paraId="0BEB04CF" w14:textId="77777777" w:rsidR="004F438C" w:rsidRPr="004F438C" w:rsidRDefault="004F438C" w:rsidP="004F438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38C">
        <w:rPr>
          <w:rFonts w:ascii="Times New Roman" w:eastAsia="Calibri" w:hAnsi="Times New Roman" w:cs="Times New Roman"/>
          <w:sz w:val="24"/>
          <w:szCs w:val="24"/>
        </w:rPr>
        <w:t xml:space="preserve">Small Commercial Service Rate </w:t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  <w:t xml:space="preserve">$ 0.000933 </w:t>
      </w:r>
    </w:p>
    <w:p w14:paraId="522441A7" w14:textId="77777777" w:rsidR="004F438C" w:rsidRPr="004F438C" w:rsidRDefault="004F438C" w:rsidP="004F438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38C">
        <w:rPr>
          <w:rFonts w:ascii="Times New Roman" w:eastAsia="Calibri" w:hAnsi="Times New Roman" w:cs="Times New Roman"/>
          <w:sz w:val="24"/>
          <w:szCs w:val="24"/>
        </w:rPr>
        <w:t>Outdoor Recreational Lighting Service Rate</w:t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  <w:t>($ 0.000002)</w:t>
      </w:r>
    </w:p>
    <w:p w14:paraId="53F7964F" w14:textId="77777777" w:rsidR="004F438C" w:rsidRPr="004F438C" w:rsidRDefault="004F438C" w:rsidP="004F438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38C">
        <w:rPr>
          <w:rFonts w:ascii="Times New Roman" w:eastAsia="Calibri" w:hAnsi="Times New Roman" w:cs="Times New Roman"/>
          <w:sz w:val="24"/>
          <w:szCs w:val="24"/>
        </w:rPr>
        <w:t xml:space="preserve">Governmental Street Lighting Service Rate </w:t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  <w:t>$ 0.000302</w:t>
      </w:r>
    </w:p>
    <w:p w14:paraId="5C4E2B17" w14:textId="77777777" w:rsidR="004F438C" w:rsidRPr="004F438C" w:rsidRDefault="004F438C" w:rsidP="004F438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38C">
        <w:rPr>
          <w:rFonts w:ascii="Times New Roman" w:eastAsia="Calibri" w:hAnsi="Times New Roman" w:cs="Times New Roman"/>
          <w:sz w:val="24"/>
          <w:szCs w:val="24"/>
        </w:rPr>
        <w:t xml:space="preserve">Governmental Traffic Signal Service </w:t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bookmarkStart w:id="1" w:name="_Hlk45204855"/>
      <w:r w:rsidRPr="004F438C">
        <w:rPr>
          <w:rFonts w:ascii="Times New Roman" w:eastAsia="Calibri" w:hAnsi="Times New Roman" w:cs="Times New Roman"/>
          <w:sz w:val="24"/>
          <w:szCs w:val="24"/>
        </w:rPr>
        <w:t>$ 0.00</w:t>
      </w:r>
      <w:bookmarkEnd w:id="1"/>
      <w:r w:rsidRPr="004F438C">
        <w:rPr>
          <w:rFonts w:ascii="Times New Roman" w:eastAsia="Calibri" w:hAnsi="Times New Roman" w:cs="Times New Roman"/>
          <w:sz w:val="24"/>
          <w:szCs w:val="24"/>
        </w:rPr>
        <w:t>0422</w:t>
      </w:r>
    </w:p>
    <w:p w14:paraId="3DD7FBC1" w14:textId="77777777" w:rsidR="004F438C" w:rsidRPr="004F438C" w:rsidRDefault="004F438C" w:rsidP="004F438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38C">
        <w:rPr>
          <w:rFonts w:ascii="Times New Roman" w:eastAsia="Calibri" w:hAnsi="Times New Roman" w:cs="Times New Roman"/>
          <w:sz w:val="24"/>
          <w:szCs w:val="24"/>
        </w:rPr>
        <w:t xml:space="preserve">Time-Of-Use Municipal Pumping Service Rate </w:t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  <w:t>$ 0.000017</w:t>
      </w:r>
    </w:p>
    <w:p w14:paraId="21E1F242" w14:textId="77777777" w:rsidR="004F438C" w:rsidRPr="004F438C" w:rsidRDefault="004F438C" w:rsidP="004F438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38C">
        <w:rPr>
          <w:rFonts w:ascii="Times New Roman" w:eastAsia="Calibri" w:hAnsi="Times New Roman" w:cs="Times New Roman"/>
          <w:sz w:val="24"/>
          <w:szCs w:val="24"/>
        </w:rPr>
        <w:t xml:space="preserve">Water Heating </w:t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  <w:t>($ 0.000035)</w:t>
      </w:r>
    </w:p>
    <w:p w14:paraId="74178AF7" w14:textId="77777777" w:rsidR="004F438C" w:rsidRPr="004F438C" w:rsidRDefault="004F438C" w:rsidP="004F438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38C">
        <w:rPr>
          <w:rFonts w:ascii="Times New Roman" w:eastAsia="Calibri" w:hAnsi="Times New Roman" w:cs="Times New Roman"/>
          <w:sz w:val="24"/>
          <w:szCs w:val="24"/>
        </w:rPr>
        <w:lastRenderedPageBreak/>
        <w:t>Irrigation Service</w:t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  <w:t>$ 0.000037</w:t>
      </w:r>
    </w:p>
    <w:p w14:paraId="463B2063" w14:textId="77777777" w:rsidR="004F438C" w:rsidRPr="004F438C" w:rsidRDefault="004F438C" w:rsidP="004F438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38C">
        <w:rPr>
          <w:rFonts w:ascii="Times New Roman" w:eastAsia="Calibri" w:hAnsi="Times New Roman" w:cs="Times New Roman"/>
          <w:sz w:val="24"/>
          <w:szCs w:val="24"/>
        </w:rPr>
        <w:t xml:space="preserve">General Service Rate </w:t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  <w:t>$ 0.000928</w:t>
      </w:r>
    </w:p>
    <w:p w14:paraId="65565D24" w14:textId="77777777" w:rsidR="004F438C" w:rsidRPr="004F438C" w:rsidRDefault="004F438C" w:rsidP="004F438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38C">
        <w:rPr>
          <w:rFonts w:ascii="Times New Roman" w:eastAsia="Calibri" w:hAnsi="Times New Roman" w:cs="Times New Roman"/>
          <w:sz w:val="24"/>
          <w:szCs w:val="24"/>
        </w:rPr>
        <w:t xml:space="preserve">Large Power Service Rate (excludes transmission) </w:t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  <w:t>$ 0.001585</w:t>
      </w:r>
    </w:p>
    <w:p w14:paraId="3D400C7D" w14:textId="77777777" w:rsidR="004F438C" w:rsidRPr="004F438C" w:rsidRDefault="004F438C" w:rsidP="004F438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38C">
        <w:rPr>
          <w:rFonts w:ascii="Times New Roman" w:eastAsia="Calibri" w:hAnsi="Times New Roman" w:cs="Times New Roman"/>
          <w:sz w:val="24"/>
          <w:szCs w:val="24"/>
        </w:rPr>
        <w:t xml:space="preserve">Cotton Gin Service Rate </w:t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  <w:t>$ 0.000482</w:t>
      </w:r>
    </w:p>
    <w:p w14:paraId="5D2BEC27" w14:textId="77777777" w:rsidR="004F438C" w:rsidRPr="004F438C" w:rsidRDefault="004F438C" w:rsidP="004F438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38C">
        <w:rPr>
          <w:rFonts w:ascii="Times New Roman" w:eastAsia="Calibri" w:hAnsi="Times New Roman" w:cs="Times New Roman"/>
          <w:sz w:val="24"/>
          <w:szCs w:val="24"/>
        </w:rPr>
        <w:t xml:space="preserve">City and County Service Rate </w:t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</w:r>
      <w:r w:rsidRPr="004F438C">
        <w:rPr>
          <w:rFonts w:ascii="Times New Roman" w:eastAsia="Calibri" w:hAnsi="Times New Roman" w:cs="Times New Roman"/>
          <w:sz w:val="24"/>
          <w:szCs w:val="24"/>
        </w:rPr>
        <w:tab/>
        <w:t>$ 0.003493</w:t>
      </w:r>
    </w:p>
    <w:p w14:paraId="03EEC449" w14:textId="77777777" w:rsidR="004F438C" w:rsidRDefault="004F438C" w:rsidP="002828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B267E3" w14:textId="7D88DBB7" w:rsidR="00282815" w:rsidRPr="00282815" w:rsidRDefault="00282815" w:rsidP="002828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Based upon my review of EPE’s </w:t>
      </w:r>
      <w:r w:rsidR="008A7B1E">
        <w:rPr>
          <w:rFonts w:ascii="Times New Roman" w:eastAsia="Calibri" w:hAnsi="Times New Roman" w:cs="Times New Roman"/>
          <w:sz w:val="24"/>
          <w:szCs w:val="24"/>
        </w:rPr>
        <w:t xml:space="preserve">2021 EECRF 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Application and accompanying work papers, I have determined that </w:t>
      </w:r>
      <w:r w:rsidR="001240BC" w:rsidRPr="001240BC">
        <w:rPr>
          <w:rFonts w:ascii="Times New Roman" w:eastAsia="Calibri" w:hAnsi="Times New Roman" w:cs="Times New Roman"/>
          <w:sz w:val="24"/>
          <w:szCs w:val="24"/>
        </w:rPr>
        <w:t xml:space="preserve">EPE’s proposed assignments and allocations of the various EECRF components to the rate classes are reasonable and consistent with </w:t>
      </w:r>
      <w:r w:rsidRPr="00282815">
        <w:rPr>
          <w:rFonts w:ascii="Times New Roman" w:eastAsia="Calibri" w:hAnsi="Times New Roman" w:cs="Times New Roman"/>
          <w:sz w:val="24"/>
          <w:szCs w:val="24"/>
        </w:rPr>
        <w:t>16 TAC § 25.18</w:t>
      </w:r>
      <w:r w:rsidR="00E64363">
        <w:rPr>
          <w:rFonts w:ascii="Times New Roman" w:eastAsia="Calibri" w:hAnsi="Times New Roman" w:cs="Times New Roman"/>
          <w:sz w:val="24"/>
          <w:szCs w:val="24"/>
        </w:rPr>
        <w:t>2</w:t>
      </w:r>
      <w:r w:rsidRPr="00282815">
        <w:rPr>
          <w:rFonts w:ascii="Times New Roman" w:eastAsia="Calibri" w:hAnsi="Times New Roman" w:cs="Times New Roman"/>
          <w:sz w:val="24"/>
          <w:szCs w:val="24"/>
        </w:rPr>
        <w:t>, and that the rates have been calculated correctly.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F7A10DD" w14:textId="77777777" w:rsidR="00F57DA4" w:rsidRDefault="00F57DA4" w:rsidP="00282815">
      <w:pPr>
        <w:jc w:val="both"/>
      </w:pPr>
    </w:p>
    <w:sectPr w:rsidR="00F57DA4" w:rsidSect="00E97EC4">
      <w:headerReference w:type="default" r:id="rId7"/>
      <w:headerReference w:type="first" r:id="rId8"/>
      <w:pgSz w:w="12240" w:h="15840"/>
      <w:pgMar w:top="1440" w:right="1440" w:bottom="1440" w:left="1440" w:header="57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88F57" w14:textId="77777777" w:rsidR="002565D4" w:rsidRDefault="002565D4" w:rsidP="00992DAF">
      <w:pPr>
        <w:spacing w:after="0" w:line="240" w:lineRule="auto"/>
      </w:pPr>
      <w:r>
        <w:separator/>
      </w:r>
    </w:p>
  </w:endnote>
  <w:endnote w:type="continuationSeparator" w:id="0">
    <w:p w14:paraId="798445BB" w14:textId="77777777" w:rsidR="002565D4" w:rsidRDefault="002565D4" w:rsidP="00992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D4D0D" w14:textId="77777777" w:rsidR="002565D4" w:rsidRDefault="002565D4" w:rsidP="00992DAF">
      <w:pPr>
        <w:spacing w:after="0" w:line="240" w:lineRule="auto"/>
      </w:pPr>
      <w:r>
        <w:separator/>
      </w:r>
    </w:p>
  </w:footnote>
  <w:footnote w:type="continuationSeparator" w:id="0">
    <w:p w14:paraId="752BD097" w14:textId="77777777" w:rsidR="002565D4" w:rsidRDefault="002565D4" w:rsidP="00992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653FF" w14:textId="77777777" w:rsidR="0000524C" w:rsidRDefault="00C27B3C" w:rsidP="00E97EC4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263BC" w14:textId="77777777" w:rsidR="0000524C" w:rsidRPr="0000524C" w:rsidRDefault="00992DAF" w:rsidP="0000524C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0524C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2DE90621" w14:textId="77777777" w:rsidR="0000524C" w:rsidRPr="0000524C" w:rsidRDefault="00992DAF" w:rsidP="0000524C">
    <w:pPr>
      <w:tabs>
        <w:tab w:val="left" w:pos="2160"/>
        <w:tab w:val="left" w:pos="7290"/>
        <w:tab w:val="right" w:pos="8640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 w:rsidRPr="0000524C">
      <w:rPr>
        <w:rFonts w:ascii="Times New Roman" w:eastAsia="Times New Roman" w:hAnsi="Times New Roman" w:cs="Times New Roman"/>
        <w:b/>
        <w:sz w:val="12"/>
        <w:szCs w:val="20"/>
      </w:rPr>
      <w:tab/>
    </w:r>
    <w:r w:rsidRPr="0000524C">
      <w:rPr>
        <w:rFonts w:ascii="Times New Roman" w:eastAsia="Times New Roman" w:hAnsi="Times New Roman" w:cs="Times New Roman"/>
        <w:b/>
        <w:sz w:val="12"/>
        <w:szCs w:val="20"/>
        <w:u w:val="single"/>
      </w:rPr>
      <w:tab/>
    </w:r>
  </w:p>
  <w:p w14:paraId="5F9CE9DE" w14:textId="77777777" w:rsidR="0000524C" w:rsidRDefault="00992DAF" w:rsidP="0000524C">
    <w:pPr>
      <w:pStyle w:val="Header"/>
      <w:jc w:val="center"/>
      <w:rPr>
        <w:rFonts w:ascii="Times New Roman" w:eastAsia="Times New Roman" w:hAnsi="Times New Roman" w:cs="Times New Roman"/>
        <w:b/>
        <w:sz w:val="38"/>
        <w:szCs w:val="20"/>
      </w:rPr>
    </w:pPr>
    <w:r w:rsidRPr="0000524C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21C4C73C" w14:textId="77777777" w:rsidR="0000524C" w:rsidRDefault="00C27B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B0146D"/>
    <w:multiLevelType w:val="hybridMultilevel"/>
    <w:tmpl w:val="7624D7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DAF"/>
    <w:rsid w:val="000F71EA"/>
    <w:rsid w:val="001240BC"/>
    <w:rsid w:val="001C089A"/>
    <w:rsid w:val="002565D4"/>
    <w:rsid w:val="00282815"/>
    <w:rsid w:val="002E0764"/>
    <w:rsid w:val="0037422A"/>
    <w:rsid w:val="003B6E2E"/>
    <w:rsid w:val="003E1DEF"/>
    <w:rsid w:val="0045426C"/>
    <w:rsid w:val="004B7BCA"/>
    <w:rsid w:val="004D59A4"/>
    <w:rsid w:val="004F438C"/>
    <w:rsid w:val="005305A8"/>
    <w:rsid w:val="005C7097"/>
    <w:rsid w:val="005D0162"/>
    <w:rsid w:val="0060332B"/>
    <w:rsid w:val="00690E0A"/>
    <w:rsid w:val="006E564D"/>
    <w:rsid w:val="007571D6"/>
    <w:rsid w:val="00784EFD"/>
    <w:rsid w:val="007C1FF9"/>
    <w:rsid w:val="008A7B1E"/>
    <w:rsid w:val="00966004"/>
    <w:rsid w:val="00992DAF"/>
    <w:rsid w:val="00997B60"/>
    <w:rsid w:val="00A42D5E"/>
    <w:rsid w:val="00A5723F"/>
    <w:rsid w:val="00A91AEF"/>
    <w:rsid w:val="00B204FA"/>
    <w:rsid w:val="00BE7B58"/>
    <w:rsid w:val="00C042E3"/>
    <w:rsid w:val="00C27B3C"/>
    <w:rsid w:val="00C441C4"/>
    <w:rsid w:val="00C70C50"/>
    <w:rsid w:val="00D7137B"/>
    <w:rsid w:val="00E10ADB"/>
    <w:rsid w:val="00E64363"/>
    <w:rsid w:val="00F0648E"/>
    <w:rsid w:val="00F5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BC48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92D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92D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92D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92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DAF"/>
  </w:style>
  <w:style w:type="paragraph" w:styleId="ListParagraph">
    <w:name w:val="List Paragraph"/>
    <w:basedOn w:val="Normal"/>
    <w:uiPriority w:val="34"/>
    <w:qFormat/>
    <w:rsid w:val="00E6436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A7B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7B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7B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7B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7B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7B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B1E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27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5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2020-07-10T17:48:00Z</dcterms:created>
  <dcterms:modified xsi:type="dcterms:W3CDTF">2020-07-10T17:48:00Z</dcterms:modified>
</cp:coreProperties>
</file>